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C8" w:rsidRDefault="002D0365">
      <w:pPr>
        <w:rPr>
          <w:rFonts w:ascii="Times New Roman" w:eastAsia="Times New Roman" w:hAnsi="Times New Roman" w:cs="Times New Roman"/>
          <w:sz w:val="40"/>
          <w:szCs w:val="40"/>
          <w:highlight w:val="white"/>
        </w:rPr>
      </w:pPr>
      <w:bookmarkStart w:id="0" w:name="_gjdgxs" w:colFirst="0" w:colLast="0"/>
      <w:bookmarkEnd w:id="0"/>
      <w:r>
        <w:rPr>
          <w:rFonts w:ascii="Times New Roman" w:eastAsia="Times New Roman" w:hAnsi="Times New Roman" w:cs="Times New Roman"/>
          <w:sz w:val="40"/>
          <w:szCs w:val="40"/>
          <w:highlight w:val="white"/>
        </w:rPr>
        <w:t>Special Session on Computing and Engineering Education</w:t>
      </w:r>
    </w:p>
    <w:p w:rsidR="00A14DC8" w:rsidRDefault="00A14DC8">
      <w:pPr>
        <w:rPr>
          <w:rFonts w:ascii="Times New Roman" w:eastAsia="Times New Roman" w:hAnsi="Times New Roman" w:cs="Times New Roman"/>
          <w:sz w:val="24"/>
          <w:szCs w:val="24"/>
          <w:highlight w:val="white"/>
        </w:rPr>
      </w:pPr>
    </w:p>
    <w:p w:rsidR="00A14DC8" w:rsidRDefault="002D0365">
      <w:pPr>
        <w:spacing w:after="60"/>
        <w:rPr>
          <w:rFonts w:ascii="Times New Roman" w:eastAsia="Times New Roman" w:hAnsi="Times New Roman" w:cs="Times New Roman"/>
          <w:sz w:val="24"/>
          <w:szCs w:val="24"/>
          <w:highlight w:val="white"/>
        </w:rPr>
      </w:pPr>
      <w:bookmarkStart w:id="1" w:name="_30j0zll" w:colFirst="0" w:colLast="0"/>
      <w:bookmarkEnd w:id="1"/>
      <w:r>
        <w:rPr>
          <w:rFonts w:ascii="Times New Roman" w:eastAsia="Times New Roman" w:hAnsi="Times New Roman" w:cs="Times New Roman"/>
          <w:sz w:val="24"/>
          <w:szCs w:val="24"/>
          <w:highlight w:val="white"/>
        </w:rPr>
        <w:t xml:space="preserve">Conference: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CCECE2019</w:t>
      </w:r>
      <w:r>
        <w:rPr>
          <w:rFonts w:ascii="Times New Roman" w:eastAsia="Times New Roman" w:hAnsi="Times New Roman" w:cs="Times New Roman"/>
          <w:sz w:val="24"/>
          <w:szCs w:val="24"/>
          <w:highlight w:val="white"/>
        </w:rPr>
        <w:tab/>
      </w:r>
      <w:hyperlink r:id="rId5">
        <w:r>
          <w:rPr>
            <w:rFonts w:ascii="Times New Roman" w:eastAsia="Times New Roman" w:hAnsi="Times New Roman" w:cs="Times New Roman"/>
            <w:color w:val="1155CC"/>
            <w:sz w:val="24"/>
            <w:szCs w:val="24"/>
            <w:highlight w:val="white"/>
            <w:u w:val="single"/>
          </w:rPr>
          <w:t>http://www.ccece2019.ieee.ca/</w:t>
        </w:r>
      </w:hyperlink>
      <w:r>
        <w:rPr>
          <w:rFonts w:ascii="Times New Roman" w:eastAsia="Times New Roman" w:hAnsi="Times New Roman" w:cs="Times New Roman"/>
          <w:sz w:val="24"/>
          <w:szCs w:val="24"/>
          <w:highlight w:val="white"/>
        </w:rPr>
        <w:t xml:space="preserve"> </w:t>
      </w:r>
    </w:p>
    <w:p w:rsidR="00A14DC8" w:rsidRDefault="002D0365">
      <w:pPr>
        <w:spacing w:after="60"/>
        <w:rPr>
          <w:rFonts w:ascii="Times New Roman" w:eastAsia="Times New Roman" w:hAnsi="Times New Roman" w:cs="Times New Roman"/>
          <w:sz w:val="24"/>
          <w:szCs w:val="24"/>
          <w:highlight w:val="white"/>
        </w:rPr>
      </w:pPr>
      <w:bookmarkStart w:id="2" w:name="_1fob9te" w:colFirst="0" w:colLast="0"/>
      <w:bookmarkEnd w:id="2"/>
      <w:r>
        <w:rPr>
          <w:rFonts w:ascii="Times New Roman" w:eastAsia="Times New Roman" w:hAnsi="Times New Roman" w:cs="Times New Roman"/>
          <w:sz w:val="24"/>
          <w:szCs w:val="24"/>
          <w:highlight w:val="white"/>
        </w:rPr>
        <w:t xml:space="preserve">Topic of Interest: </w:t>
      </w:r>
      <w:r>
        <w:rPr>
          <w:rFonts w:ascii="Times New Roman" w:eastAsia="Times New Roman" w:hAnsi="Times New Roman" w:cs="Times New Roman"/>
          <w:sz w:val="24"/>
          <w:szCs w:val="24"/>
          <w:highlight w:val="white"/>
        </w:rPr>
        <w:tab/>
        <w:t>Computing and Engineering Education</w:t>
      </w:r>
    </w:p>
    <w:p w:rsidR="00A14DC8" w:rsidRDefault="002D0365">
      <w:pPr>
        <w:spacing w:after="120"/>
        <w:ind w:left="2160" w:hanging="2160"/>
        <w:rPr>
          <w:rFonts w:ascii="Times New Roman" w:eastAsia="Times New Roman" w:hAnsi="Times New Roman" w:cs="Times New Roman"/>
          <w:sz w:val="24"/>
          <w:szCs w:val="24"/>
          <w:highlight w:val="white"/>
        </w:rPr>
      </w:pPr>
      <w:bookmarkStart w:id="3" w:name="_3znysh7" w:colFirst="0" w:colLast="0"/>
      <w:bookmarkEnd w:id="3"/>
      <w:r>
        <w:rPr>
          <w:rFonts w:ascii="Times New Roman" w:eastAsia="Times New Roman" w:hAnsi="Times New Roman" w:cs="Times New Roman"/>
          <w:sz w:val="24"/>
          <w:szCs w:val="24"/>
          <w:highlight w:val="white"/>
        </w:rPr>
        <w:t>Objectives and scope:</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As part of the IEEE CCECE 2019, Canadian Conference on Electrical and Computer Engineering, The Educational Activity Committee invites Abstracts, Extended Abstracts, Papers, Panel Discussions, Posters, Speakers and Workshop Proposals, Virtual Presentation,</w:t>
      </w:r>
      <w:r>
        <w:rPr>
          <w:rFonts w:ascii="Times New Roman" w:eastAsia="Times New Roman" w:hAnsi="Times New Roman" w:cs="Times New Roman"/>
          <w:sz w:val="24"/>
          <w:szCs w:val="24"/>
          <w:highlight w:val="white"/>
        </w:rPr>
        <w:t xml:space="preserve"> that encompass conceptual analysis, design implementation and performance evaluation of computer and electrical engineering education. </w:t>
      </w:r>
    </w:p>
    <w:p w:rsidR="00A14DC8" w:rsidRDefault="002D0365">
      <w:pPr>
        <w:spacing w:after="120"/>
        <w:rPr>
          <w:rFonts w:ascii="Times New Roman" w:eastAsia="Times New Roman" w:hAnsi="Times New Roman" w:cs="Times New Roman"/>
          <w:sz w:val="24"/>
          <w:szCs w:val="24"/>
          <w:highlight w:val="white"/>
        </w:rPr>
        <w:sectPr w:rsidR="00A14DC8">
          <w:pgSz w:w="12240" w:h="15840"/>
          <w:pgMar w:top="993" w:right="810" w:bottom="993" w:left="1080" w:header="720" w:footer="720" w:gutter="0"/>
          <w:pgNumType w:start="1"/>
          <w:cols w:space="720"/>
        </w:sectPr>
      </w:pPr>
      <w:bookmarkStart w:id="4" w:name="_2et92p0" w:colFirst="0" w:colLast="0"/>
      <w:bookmarkEnd w:id="4"/>
      <w:r>
        <w:rPr>
          <w:rFonts w:ascii="Times New Roman" w:eastAsia="Times New Roman" w:hAnsi="Times New Roman" w:cs="Times New Roman"/>
          <w:sz w:val="24"/>
          <w:szCs w:val="24"/>
          <w:highlight w:val="white"/>
        </w:rPr>
        <w:t xml:space="preserve">Topics include: </w:t>
      </w:r>
      <w:r>
        <w:rPr>
          <w:rFonts w:ascii="Times New Roman" w:eastAsia="Times New Roman" w:hAnsi="Times New Roman" w:cs="Times New Roman"/>
          <w:sz w:val="24"/>
          <w:szCs w:val="24"/>
          <w:highlight w:val="white"/>
        </w:rPr>
        <w:tab/>
      </w:r>
    </w:p>
    <w:p w:rsidR="00A14DC8" w:rsidRDefault="002D0365">
      <w:pPr>
        <w:numPr>
          <w:ilvl w:val="0"/>
          <w:numId w:val="1"/>
        </w:numPr>
        <w:shd w:val="clear" w:color="auto" w:fill="FFFFFF"/>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Curriculum, Research Management and Development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Methodologies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Joint Research</w:t>
      </w:r>
      <w:r>
        <w:rPr>
          <w:rFonts w:ascii="Times New Roman" w:eastAsia="Times New Roman" w:hAnsi="Times New Roman" w:cs="Times New Roman"/>
          <w:sz w:val="20"/>
          <w:szCs w:val="20"/>
        </w:rPr>
        <w:t xml:space="preserve"> and/or Degree Programs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Links between Education and Research</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Acoustics in Education Environment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Courses, Tutorials and Labs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Design for Diverse Community</w:t>
      </w:r>
    </w:p>
    <w:p w:rsidR="00A14DC8" w:rsidRDefault="00A14DC8">
      <w:pPr>
        <w:shd w:val="clear" w:color="auto" w:fill="FFFFFF"/>
        <w:spacing w:after="90"/>
        <w:ind w:left="720"/>
        <w:rPr>
          <w:rFonts w:ascii="Times New Roman" w:eastAsia="Times New Roman" w:hAnsi="Times New Roman" w:cs="Times New Roman"/>
          <w:sz w:val="20"/>
          <w:szCs w:val="20"/>
        </w:rPr>
      </w:pPr>
    </w:p>
    <w:p w:rsidR="00A14DC8" w:rsidRDefault="002D0365">
      <w:pPr>
        <w:numPr>
          <w:ilvl w:val="0"/>
          <w:numId w:val="1"/>
        </w:numPr>
        <w:pBdr>
          <w:top w:val="nil"/>
          <w:left w:val="nil"/>
          <w:bottom w:val="nil"/>
          <w:right w:val="nil"/>
          <w:between w:val="nil"/>
        </w:pBdr>
        <w:shd w:val="clear" w:color="auto" w:fill="FFFFFF"/>
        <w:rPr>
          <w:rFonts w:ascii="Times New Roman" w:eastAsia="Times New Roman" w:hAnsi="Times New Roman" w:cs="Times New Roman"/>
          <w:b/>
          <w:sz w:val="20"/>
          <w:szCs w:val="20"/>
        </w:rPr>
      </w:pPr>
      <w:r>
        <w:rPr>
          <w:rFonts w:ascii="Times New Roman" w:eastAsia="Times New Roman" w:hAnsi="Times New Roman" w:cs="Times New Roman"/>
          <w:b/>
          <w:sz w:val="20"/>
          <w:szCs w:val="20"/>
        </w:rPr>
        <w:t>Learning / Teaching Methodologies and Assessment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Supervising and Managing Student Projects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Pedagogy Enhancement with e-Learning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Educating the Educators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Immersive 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Blended 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Computer-Aided Assessment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Metrics and Performance Measurement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Software Tools and Methods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Simulated Communities and Online Mentoring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e-Testing and new Test Theories</w:t>
      </w:r>
    </w:p>
    <w:p w:rsidR="00A14DC8" w:rsidRDefault="00A14DC8">
      <w:pPr>
        <w:shd w:val="clear" w:color="auto" w:fill="FFFFFF"/>
        <w:rPr>
          <w:rFonts w:ascii="Times New Roman" w:eastAsia="Times New Roman" w:hAnsi="Times New Roman" w:cs="Times New Roman"/>
          <w:sz w:val="20"/>
          <w:szCs w:val="20"/>
        </w:rPr>
      </w:pPr>
    </w:p>
    <w:p w:rsidR="00A14DC8" w:rsidRDefault="00A14DC8">
      <w:pPr>
        <w:shd w:val="clear" w:color="auto" w:fill="FFFFFF"/>
        <w:rPr>
          <w:rFonts w:ascii="Times New Roman" w:eastAsia="Times New Roman" w:hAnsi="Times New Roman" w:cs="Times New Roman"/>
          <w:sz w:val="20"/>
          <w:szCs w:val="20"/>
        </w:rPr>
      </w:pPr>
    </w:p>
    <w:p w:rsidR="00A14DC8" w:rsidRDefault="002D0365">
      <w:pPr>
        <w:numPr>
          <w:ilvl w:val="0"/>
          <w:numId w:val="1"/>
        </w:numPr>
        <w:shd w:val="clear" w:color="auto" w:fill="FFFFFF"/>
        <w:rPr>
          <w:rFonts w:ascii="Times New Roman" w:eastAsia="Times New Roman" w:hAnsi="Times New Roman" w:cs="Times New Roman"/>
          <w:b/>
          <w:sz w:val="20"/>
          <w:szCs w:val="20"/>
        </w:rPr>
      </w:pPr>
      <w:r>
        <w:rPr>
          <w:rFonts w:ascii="Times New Roman" w:eastAsia="Times New Roman" w:hAnsi="Times New Roman" w:cs="Times New Roman"/>
          <w:b/>
          <w:sz w:val="20"/>
          <w:szCs w:val="20"/>
        </w:rPr>
        <w:t>Ubiquitous 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Accessibility to Disabled Users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Animation, 3D, and Web 3D Applications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Context Dependent 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Distance Education and E-Learning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Games and Software</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Mobile Applications and Learning (M-lea</w:t>
      </w:r>
      <w:r>
        <w:rPr>
          <w:rFonts w:ascii="Times New Roman" w:eastAsia="Times New Roman" w:hAnsi="Times New Roman" w:cs="Times New Roman"/>
          <w:sz w:val="20"/>
          <w:szCs w:val="20"/>
        </w:rPr>
        <w:t>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Technology Enhanced Learning</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Videos for Learning and Educational Multimedia</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Virtual Learning Environments (VLE)</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Wireless Applications</w:t>
      </w:r>
    </w:p>
    <w:p w:rsidR="00A14DC8" w:rsidRDefault="00A14DC8">
      <w:pPr>
        <w:shd w:val="clear" w:color="auto" w:fill="FFFFFF"/>
        <w:spacing w:after="90"/>
        <w:ind w:left="720"/>
        <w:rPr>
          <w:rFonts w:ascii="Times New Roman" w:eastAsia="Times New Roman" w:hAnsi="Times New Roman" w:cs="Times New Roman"/>
          <w:sz w:val="20"/>
          <w:szCs w:val="20"/>
        </w:rPr>
      </w:pPr>
    </w:p>
    <w:p w:rsidR="00A14DC8" w:rsidRDefault="002D0365">
      <w:pPr>
        <w:numPr>
          <w:ilvl w:val="0"/>
          <w:numId w:val="1"/>
        </w:numPr>
        <w:shd w:val="clear" w:color="auto" w:fill="FFFFFF"/>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and Program Management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Accreditation and Quality Assurance</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Best Practice Contributions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and Assessment Methods</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Open Content</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Security and Data Protection</w:t>
      </w:r>
    </w:p>
    <w:p w:rsidR="00A14DC8" w:rsidRDefault="002D0365">
      <w:pPr>
        <w:numPr>
          <w:ilvl w:val="1"/>
          <w:numId w:val="1"/>
        </w:numPr>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Selection Criteria in Interdisciplinary Learning</w:t>
      </w:r>
    </w:p>
    <w:p w:rsidR="00A14DC8" w:rsidRDefault="00A14DC8">
      <w:pPr>
        <w:spacing w:after="120"/>
        <w:ind w:left="2160" w:hanging="2160"/>
        <w:rPr>
          <w:rFonts w:ascii="Times New Roman" w:eastAsia="Times New Roman" w:hAnsi="Times New Roman" w:cs="Times New Roman"/>
          <w:sz w:val="24"/>
          <w:szCs w:val="24"/>
          <w:highlight w:val="white"/>
        </w:rPr>
        <w:sectPr w:rsidR="00A14DC8">
          <w:type w:val="continuous"/>
          <w:pgSz w:w="12240" w:h="15840"/>
          <w:pgMar w:top="993" w:right="810" w:bottom="993" w:left="1080" w:header="720" w:footer="720" w:gutter="0"/>
          <w:cols w:num="2" w:space="720" w:equalWidth="0">
            <w:col w:w="5053" w:space="243"/>
            <w:col w:w="5053" w:space="0"/>
          </w:cols>
        </w:sectPr>
      </w:pPr>
    </w:p>
    <w:p w:rsidR="00A14DC8" w:rsidRDefault="002D0365">
      <w:pPr>
        <w:rPr>
          <w:rFonts w:ascii="Times New Roman" w:eastAsia="Times New Roman" w:hAnsi="Times New Roman" w:cs="Times New Roman"/>
          <w:sz w:val="24"/>
          <w:szCs w:val="24"/>
          <w:highlight w:val="white"/>
        </w:rPr>
      </w:pPr>
      <w:bookmarkStart w:id="5" w:name="_tyjcwt" w:colFirst="0" w:colLast="0"/>
      <w:bookmarkEnd w:id="5"/>
      <w:r>
        <w:rPr>
          <w:rFonts w:ascii="Times New Roman" w:eastAsia="Times New Roman" w:hAnsi="Times New Roman" w:cs="Times New Roman"/>
          <w:sz w:val="24"/>
          <w:szCs w:val="24"/>
          <w:highlight w:val="white"/>
        </w:rPr>
        <w:t xml:space="preserve">Important Dates: </w:t>
      </w:r>
      <w:r>
        <w:rPr>
          <w:rFonts w:ascii="Times New Roman" w:eastAsia="Times New Roman" w:hAnsi="Times New Roman" w:cs="Times New Roman"/>
          <w:sz w:val="24"/>
          <w:szCs w:val="24"/>
          <w:highlight w:val="white"/>
        </w:rPr>
        <w:tab/>
        <w:t>Full paper submissions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bookmarkStart w:id="6" w:name="_GoBack"/>
      <w:bookmarkEnd w:id="6"/>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January 15, 2019</w:t>
      </w:r>
    </w:p>
    <w:p w:rsidR="00A14DC8" w:rsidRDefault="002D036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Notification of acceptance: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February 15, 2019</w:t>
      </w:r>
    </w:p>
    <w:p w:rsidR="00A14DC8" w:rsidRDefault="002D036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Author Registration &amp; Final Paper Submission: </w:t>
      </w:r>
      <w:r>
        <w:rPr>
          <w:rFonts w:ascii="Times New Roman" w:eastAsia="Times New Roman" w:hAnsi="Times New Roman" w:cs="Times New Roman"/>
          <w:sz w:val="24"/>
          <w:szCs w:val="24"/>
        </w:rPr>
        <w:tab/>
        <w:t>March 1, 2019</w:t>
      </w:r>
    </w:p>
    <w:p w:rsidR="00A14DC8" w:rsidRDefault="002D0365">
      <w:pPr>
        <w:spacing w:after="120"/>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The papers will be required to meet the same standards as the main conference papers and will be published in the conference proce</w:t>
      </w:r>
      <w:r>
        <w:rPr>
          <w:rFonts w:ascii="Times New Roman" w:eastAsia="Times New Roman" w:hAnsi="Times New Roman" w:cs="Times New Roman"/>
          <w:sz w:val="24"/>
          <w:szCs w:val="24"/>
        </w:rPr>
        <w:t xml:space="preserve">edings. </w:t>
      </w:r>
    </w:p>
    <w:p w:rsidR="00A14DC8" w:rsidRDefault="002D0365">
      <w:pPr>
        <w:spacing w:after="12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All papers need to be submitted electronically in PDF format by email to:</w:t>
      </w:r>
    </w:p>
    <w:p w:rsidR="00A14DC8" w:rsidRDefault="002D0365">
      <w:pPr>
        <w:ind w:left="144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Rossitza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Marinova</w:t>
      </w:r>
      <w:proofErr w:type="spellEnd"/>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4"/>
            <w:szCs w:val="24"/>
            <w:u w:val="single"/>
          </w:rPr>
          <w:t>Rossitza.marinova@concordia.ab.ca</w:t>
        </w:r>
      </w:hyperlink>
      <w:r>
        <w:rPr>
          <w:rFonts w:ascii="Times New Roman" w:eastAsia="Times New Roman" w:hAnsi="Times New Roman" w:cs="Times New Roman"/>
          <w:sz w:val="24"/>
          <w:szCs w:val="24"/>
        </w:rPr>
        <w:t xml:space="preserve"> </w:t>
      </w:r>
    </w:p>
    <w:p w:rsidR="00A14DC8" w:rsidRDefault="00A14DC8">
      <w:pPr>
        <w:rPr>
          <w:rFonts w:ascii="Times New Roman" w:eastAsia="Times New Roman" w:hAnsi="Times New Roman" w:cs="Times New Roman"/>
          <w:sz w:val="16"/>
          <w:szCs w:val="16"/>
        </w:rPr>
      </w:pPr>
    </w:p>
    <w:p w:rsidR="00A14DC8" w:rsidRDefault="002D0365">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Session Chairs:</w:t>
      </w:r>
    </w:p>
    <w:p w:rsidR="00A14DC8" w:rsidRDefault="002D0365">
      <w:pPr>
        <w:numPr>
          <w:ilvl w:val="0"/>
          <w:numId w:val="2"/>
        </w:numPr>
        <w:pBdr>
          <w:top w:val="nil"/>
          <w:left w:val="nil"/>
          <w:bottom w:val="nil"/>
          <w:right w:val="nil"/>
          <w:between w:val="nil"/>
        </w:pBdr>
        <w:ind w:left="993" w:hanging="426"/>
        <w:rPr>
          <w:color w:val="000000"/>
          <w:sz w:val="24"/>
          <w:szCs w:val="24"/>
        </w:rPr>
      </w:pPr>
      <w:proofErr w:type="spellStart"/>
      <w:r>
        <w:rPr>
          <w:rFonts w:ascii="Times New Roman" w:eastAsia="Times New Roman" w:hAnsi="Times New Roman" w:cs="Times New Roman"/>
          <w:color w:val="000000"/>
          <w:sz w:val="24"/>
          <w:szCs w:val="24"/>
        </w:rPr>
        <w:t>Rossitza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Marinova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Concordia University of Edmonton</w:t>
      </w:r>
    </w:p>
    <w:p w:rsidR="00A14DC8" w:rsidRDefault="002D0365">
      <w:pPr>
        <w:numPr>
          <w:ilvl w:val="0"/>
          <w:numId w:val="2"/>
        </w:numPr>
        <w:pBdr>
          <w:top w:val="nil"/>
          <w:left w:val="nil"/>
          <w:bottom w:val="nil"/>
          <w:right w:val="nil"/>
          <w:between w:val="nil"/>
        </w:pBdr>
        <w:ind w:left="993" w:hanging="426"/>
        <w:rPr>
          <w:color w:val="000000"/>
          <w:sz w:val="24"/>
          <w:szCs w:val="24"/>
        </w:rPr>
      </w:pPr>
      <w:r>
        <w:rPr>
          <w:rFonts w:ascii="Times New Roman" w:eastAsia="Times New Roman" w:hAnsi="Times New Roman" w:cs="Times New Roman"/>
          <w:color w:val="000000"/>
          <w:sz w:val="24"/>
          <w:szCs w:val="24"/>
        </w:rPr>
        <w:t xml:space="preserve">Bob Gill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British Columbia Institute of Technology</w:t>
      </w:r>
    </w:p>
    <w:p w:rsidR="00A14DC8" w:rsidRDefault="002D0365">
      <w:pPr>
        <w:numPr>
          <w:ilvl w:val="0"/>
          <w:numId w:val="2"/>
        </w:numPr>
        <w:pBdr>
          <w:top w:val="nil"/>
          <w:left w:val="nil"/>
          <w:bottom w:val="nil"/>
          <w:right w:val="nil"/>
          <w:between w:val="nil"/>
        </w:pBdr>
        <w:ind w:left="993" w:hanging="426"/>
        <w:rPr>
          <w:color w:val="000000"/>
          <w:sz w:val="24"/>
          <w:szCs w:val="24"/>
        </w:rPr>
      </w:pPr>
      <w:r>
        <w:rPr>
          <w:rFonts w:ascii="Times New Roman" w:eastAsia="Times New Roman" w:hAnsi="Times New Roman" w:cs="Times New Roman"/>
          <w:color w:val="000000"/>
          <w:sz w:val="24"/>
          <w:szCs w:val="24"/>
        </w:rPr>
        <w:t>Oscar Lin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Athabasca University</w:t>
      </w:r>
    </w:p>
    <w:sectPr w:rsidR="00A14DC8">
      <w:type w:val="continuous"/>
      <w:pgSz w:w="12240" w:h="15840"/>
      <w:pgMar w:top="993" w:right="810" w:bottom="99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6AA9"/>
    <w:multiLevelType w:val="multilevel"/>
    <w:tmpl w:val="62B4F4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2200D6F"/>
    <w:multiLevelType w:val="multilevel"/>
    <w:tmpl w:val="3A206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14DC8"/>
    <w:rsid w:val="002D0365"/>
    <w:rsid w:val="00A1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305C"/>
  <w15:docId w15:val="{A3B1AB9C-5CA9-40E0-BEBD-D1D73FB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sitza.marinova@concordia.ab.ca" TargetMode="External"/><Relationship Id="rId5" Type="http://schemas.openxmlformats.org/officeDocument/2006/relationships/hyperlink" Target="http://www.ccece2019.iee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Murici Ayres, Hugo</cp:lastModifiedBy>
  <cp:revision>2</cp:revision>
  <dcterms:created xsi:type="dcterms:W3CDTF">2018-12-12T20:45:00Z</dcterms:created>
  <dcterms:modified xsi:type="dcterms:W3CDTF">2018-12-12T20:46:00Z</dcterms:modified>
</cp:coreProperties>
</file>